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08A90">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海南省安宁医院</w:t>
      </w:r>
    </w:p>
    <w:p w14:paraId="76B49A3F">
      <w:pPr>
        <w:jc w:val="center"/>
        <w:rPr>
          <w:sz w:val="44"/>
          <w:szCs w:val="44"/>
        </w:rPr>
      </w:pPr>
      <w:r>
        <w:rPr>
          <w:rFonts w:hint="eastAsia" w:asciiTheme="majorEastAsia" w:hAnsiTheme="majorEastAsia" w:eastAsiaTheme="majorEastAsia"/>
          <w:sz w:val="44"/>
          <w:szCs w:val="44"/>
        </w:rPr>
        <w:t>医药（设备）等产品廉洁购销合</w:t>
      </w:r>
      <w:r>
        <w:rPr>
          <w:rFonts w:hint="eastAsia"/>
          <w:sz w:val="44"/>
          <w:szCs w:val="44"/>
        </w:rPr>
        <w:t>同</w:t>
      </w:r>
    </w:p>
    <w:p w14:paraId="19F5F4A9"/>
    <w:p w14:paraId="71DF8795">
      <w:pPr>
        <w:rPr>
          <w:rFonts w:asciiTheme="minorEastAsia" w:hAnsiTheme="minorEastAsia"/>
          <w:sz w:val="32"/>
          <w:szCs w:val="32"/>
        </w:rPr>
      </w:pPr>
      <w:r>
        <w:rPr>
          <w:rFonts w:hint="eastAsia" w:asciiTheme="minorEastAsia" w:hAnsiTheme="minorEastAsia"/>
          <w:sz w:val="32"/>
          <w:szCs w:val="32"/>
        </w:rPr>
        <w:t>甲方：海南省安宁医院</w:t>
      </w:r>
    </w:p>
    <w:p w14:paraId="52706984">
      <w:pPr>
        <w:rPr>
          <w:rFonts w:asciiTheme="minorEastAsia" w:hAnsiTheme="minorEastAsia"/>
          <w:sz w:val="32"/>
          <w:szCs w:val="32"/>
        </w:rPr>
      </w:pPr>
      <w:r>
        <w:rPr>
          <w:rFonts w:hint="eastAsia" w:asciiTheme="minorEastAsia" w:hAnsiTheme="minorEastAsia"/>
          <w:sz w:val="32"/>
          <w:szCs w:val="32"/>
        </w:rPr>
        <w:t>乙方：</w:t>
      </w:r>
    </w:p>
    <w:p w14:paraId="426230B1">
      <w:pPr>
        <w:ind w:firstLine="640" w:firstLineChars="200"/>
        <w:rPr>
          <w:rFonts w:asciiTheme="minorEastAsia" w:hAnsiTheme="minorEastAsia"/>
          <w:sz w:val="32"/>
          <w:szCs w:val="32"/>
        </w:rPr>
      </w:pPr>
      <w:r>
        <w:rPr>
          <w:rFonts w:hint="eastAsia" w:asciiTheme="minorEastAsia" w:hAnsiTheme="minorEastAsia"/>
          <w:sz w:val="32"/>
          <w:szCs w:val="32"/>
        </w:rPr>
        <w:t>为进一步加强医疗卫生行风建设，规范医疗卫生机构医药购销行为，有效防范商业贿赂行为，营造公平交易、诚实守信的购销环境，经甲、乙双方协商，同意签订本合同，并共同遵守：</w:t>
      </w:r>
    </w:p>
    <w:p w14:paraId="356020EA">
      <w:pPr>
        <w:ind w:firstLine="640" w:firstLineChars="200"/>
        <w:rPr>
          <w:rFonts w:asciiTheme="minorEastAsia" w:hAnsiTheme="minorEastAsia"/>
          <w:sz w:val="32"/>
          <w:szCs w:val="32"/>
        </w:rPr>
      </w:pPr>
      <w:r>
        <w:rPr>
          <w:rFonts w:hint="eastAsia" w:asciiTheme="minorEastAsia" w:hAnsiTheme="minorEastAsia"/>
          <w:sz w:val="32"/>
          <w:szCs w:val="32"/>
        </w:rPr>
        <w:t>一、甲乙双方按照《合同法》及医药（设备）等产品购销合同约定购销药品、医用设备、医用耗材等医药产品。</w:t>
      </w:r>
    </w:p>
    <w:p w14:paraId="7D5FD9B2">
      <w:pPr>
        <w:rPr>
          <w:rFonts w:asciiTheme="minorEastAsia" w:hAnsiTheme="minorEastAsia"/>
          <w:sz w:val="32"/>
          <w:szCs w:val="32"/>
        </w:rPr>
      </w:pPr>
      <w:r>
        <w:rPr>
          <w:rFonts w:hint="eastAsia" w:asciiTheme="minorEastAsia" w:hAnsiTheme="minorEastAsia"/>
          <w:sz w:val="32"/>
          <w:szCs w:val="32"/>
        </w:rPr>
        <w:t xml:space="preserve">    二、甲方应当严格执行医药（设备）等产品购销合同验收、入库制度，对采购医药产品及发票进行查验；不得违反有关规定合同外采购、违价采购或从非规定渠道采购。</w:t>
      </w:r>
    </w:p>
    <w:p w14:paraId="6AF494CA">
      <w:pPr>
        <w:rPr>
          <w:rFonts w:asciiTheme="minorEastAsia" w:hAnsiTheme="minorEastAsia"/>
          <w:sz w:val="32"/>
          <w:szCs w:val="32"/>
        </w:rPr>
      </w:pPr>
      <w:r>
        <w:rPr>
          <w:rFonts w:hint="eastAsia" w:asciiTheme="minorEastAsia" w:hAnsiTheme="minorEastAsia"/>
          <w:sz w:val="32"/>
          <w:szCs w:val="32"/>
        </w:rPr>
        <w:t xml:space="preserve">    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A9F642">
      <w:pPr>
        <w:rPr>
          <w:rFonts w:asciiTheme="minorEastAsia" w:hAnsiTheme="minorEastAsia"/>
          <w:sz w:val="32"/>
          <w:szCs w:val="32"/>
        </w:rPr>
      </w:pPr>
      <w:r>
        <w:rPr>
          <w:rFonts w:hint="eastAsia" w:asciiTheme="minorEastAsia" w:hAnsiTheme="minorEastAsia"/>
          <w:sz w:val="32"/>
          <w:szCs w:val="32"/>
        </w:rPr>
        <w:t xml:space="preserve">    四、严禁甲方工作人员利用任何途径和方式，为乙方统计医师个人及临床科室有关医药产品用量信息，或为乙方统计提供便利。</w:t>
      </w:r>
    </w:p>
    <w:p w14:paraId="142BB12B">
      <w:pPr>
        <w:rPr>
          <w:rFonts w:asciiTheme="minorEastAsia" w:hAnsiTheme="minorEastAsia"/>
          <w:sz w:val="32"/>
          <w:szCs w:val="32"/>
        </w:rPr>
      </w:pPr>
      <w:r>
        <w:rPr>
          <w:rFonts w:hint="eastAsia" w:asciiTheme="minorEastAsia" w:hAnsiTheme="minorEastAsia"/>
          <w:sz w:val="32"/>
          <w:szCs w:val="32"/>
        </w:rPr>
        <w:t xml:space="preserve">    五、乙方不得以回扣、宴请等方式影响甲方工作人员采购或使用医药产品的选择权，不得在学术活动中提供旅游、超标准支付食宿费用。</w:t>
      </w:r>
    </w:p>
    <w:p w14:paraId="0CDAB22F">
      <w:pPr>
        <w:ind w:firstLine="640" w:firstLineChars="200"/>
        <w:rPr>
          <w:rFonts w:asciiTheme="minorEastAsia" w:hAnsiTheme="minorEastAsia"/>
          <w:sz w:val="32"/>
          <w:szCs w:val="32"/>
        </w:rPr>
      </w:pPr>
      <w:r>
        <w:rPr>
          <w:rFonts w:hint="eastAsia" w:asciiTheme="minorEastAsia" w:hAnsiTheme="minorEastAsia"/>
          <w:sz w:val="32"/>
          <w:szCs w:val="32"/>
        </w:rPr>
        <w:t>六、乙方指定   ___ ____作为销售代表</w:t>
      </w:r>
      <w:r>
        <w:rPr>
          <w:rFonts w:hint="eastAsia" w:asciiTheme="minorEastAsia" w:hAnsiTheme="minorEastAsia"/>
          <w:sz w:val="32"/>
          <w:szCs w:val="32"/>
          <w:lang w:eastAsia="zh-CN"/>
        </w:rPr>
        <w:t>（附销售代表身份证复印件</w:t>
      </w:r>
      <w:bookmarkStart w:id="0" w:name="_GoBack"/>
      <w:bookmarkEnd w:id="0"/>
      <w:r>
        <w:rPr>
          <w:rFonts w:hint="eastAsia" w:asciiTheme="minorEastAsia" w:hAnsiTheme="minorEastAsia"/>
          <w:sz w:val="32"/>
          <w:szCs w:val="32"/>
          <w:lang w:eastAsia="zh-CN"/>
        </w:rPr>
        <w:t>）</w:t>
      </w:r>
      <w:r>
        <w:rPr>
          <w:rFonts w:hint="eastAsia" w:asciiTheme="minorEastAsia" w:hAnsiTheme="minorEastAsia"/>
          <w:sz w:val="32"/>
          <w:szCs w:val="32"/>
        </w:rPr>
        <w:t>洽谈业务。销售代表必须在工作时间到甲方业务相关科室办公室联系商谈，不得到住院部、门诊部、医技科室等推销医药产品，不得借故到甲方相关领导、部门负责人及相关工作人员家中访谈并提供任何好处费。</w:t>
      </w:r>
    </w:p>
    <w:p w14:paraId="65D8DEF5">
      <w:pPr>
        <w:ind w:firstLine="640" w:firstLineChars="200"/>
        <w:rPr>
          <w:rFonts w:asciiTheme="minorEastAsia" w:hAnsiTheme="minorEastAsia"/>
          <w:sz w:val="32"/>
          <w:szCs w:val="32"/>
        </w:rPr>
      </w:pPr>
      <w:r>
        <w:rPr>
          <w:rFonts w:hint="eastAsia" w:asciiTheme="minorEastAsia" w:hAnsiTheme="minorEastAsia"/>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 50号）相关规定处理。</w:t>
      </w:r>
    </w:p>
    <w:p w14:paraId="01DE11B5">
      <w:pPr>
        <w:ind w:firstLine="640" w:firstLineChars="200"/>
        <w:rPr>
          <w:rFonts w:asciiTheme="minorEastAsia" w:hAnsiTheme="minorEastAsia"/>
          <w:sz w:val="32"/>
          <w:szCs w:val="32"/>
        </w:rPr>
      </w:pPr>
      <w:r>
        <w:rPr>
          <w:rFonts w:hint="eastAsia" w:asciiTheme="minorEastAsia" w:hAnsiTheme="minorEastAsia"/>
          <w:sz w:val="32"/>
          <w:szCs w:val="32"/>
        </w:rPr>
        <w:t>八、本合同作为医药（设备）等产品购销合同的重要组成部分，与购销合同一并执行，具有同等的法律效力。</w:t>
      </w:r>
    </w:p>
    <w:p w14:paraId="3707CA64">
      <w:pPr>
        <w:ind w:firstLine="640" w:firstLineChars="200"/>
        <w:rPr>
          <w:rFonts w:asciiTheme="minorEastAsia" w:hAnsiTheme="minorEastAsia"/>
          <w:sz w:val="32"/>
          <w:szCs w:val="32"/>
        </w:rPr>
      </w:pPr>
      <w:r>
        <w:rPr>
          <w:rFonts w:hint="eastAsia" w:asciiTheme="minorEastAsia" w:hAnsiTheme="minorEastAsia"/>
          <w:sz w:val="32"/>
          <w:szCs w:val="32"/>
        </w:rPr>
        <w:t xml:space="preserve">九、本合同执行时间从    年   月   日开始至    年   月   日止。 </w:t>
      </w:r>
    </w:p>
    <w:p w14:paraId="157E2BD4">
      <w:pPr>
        <w:ind w:firstLine="640" w:firstLineChars="200"/>
        <w:rPr>
          <w:rFonts w:asciiTheme="minorEastAsia" w:hAnsiTheme="minorEastAsia"/>
          <w:sz w:val="32"/>
          <w:szCs w:val="32"/>
        </w:rPr>
      </w:pPr>
      <w:r>
        <w:rPr>
          <w:rFonts w:hint="eastAsia" w:asciiTheme="minorEastAsia" w:hAnsiTheme="minorEastAsia"/>
          <w:sz w:val="32"/>
          <w:szCs w:val="32"/>
        </w:rPr>
        <w:t>十、本合同一式三份，甲、乙双方各执一份甲方纪检监察部门（基层医疗卫生机构上报上级卫生计生行政部门）执一份，并从签订之日起生效。</w:t>
      </w:r>
    </w:p>
    <w:p w14:paraId="25B2A7F6">
      <w:pPr>
        <w:rPr>
          <w:rFonts w:asciiTheme="minorEastAsia" w:hAnsiTheme="minorEastAsia"/>
          <w:sz w:val="32"/>
          <w:szCs w:val="32"/>
        </w:rPr>
      </w:pPr>
    </w:p>
    <w:p w14:paraId="49EB014B">
      <w:pPr>
        <w:rPr>
          <w:rFonts w:asciiTheme="minorEastAsia" w:hAnsiTheme="minorEastAsia"/>
          <w:sz w:val="32"/>
          <w:szCs w:val="32"/>
        </w:rPr>
      </w:pPr>
    </w:p>
    <w:p w14:paraId="3721252A">
      <w:pPr>
        <w:rPr>
          <w:rFonts w:asciiTheme="minorEastAsia" w:hAnsiTheme="minorEastAsia"/>
          <w:sz w:val="32"/>
          <w:szCs w:val="32"/>
        </w:rPr>
      </w:pPr>
    </w:p>
    <w:p w14:paraId="19A7CDD0">
      <w:pPr>
        <w:rPr>
          <w:rFonts w:asciiTheme="minorEastAsia" w:hAnsiTheme="minorEastAsia"/>
          <w:sz w:val="32"/>
          <w:szCs w:val="32"/>
        </w:rPr>
      </w:pPr>
      <w:r>
        <w:rPr>
          <w:rFonts w:hint="eastAsia" w:asciiTheme="minorEastAsia" w:hAnsiTheme="minorEastAsia"/>
          <w:sz w:val="32"/>
          <w:szCs w:val="32"/>
        </w:rPr>
        <w:t>甲方（盖章）：                      乙方（盖章）：</w:t>
      </w:r>
    </w:p>
    <w:p w14:paraId="45610AAF">
      <w:pPr>
        <w:rPr>
          <w:rFonts w:asciiTheme="minorEastAsia" w:hAnsiTheme="minorEastAsia"/>
          <w:sz w:val="32"/>
          <w:szCs w:val="32"/>
        </w:rPr>
      </w:pPr>
      <w:r>
        <w:rPr>
          <w:rFonts w:hint="eastAsia" w:asciiTheme="minorEastAsia" w:hAnsiTheme="minorEastAsia"/>
          <w:sz w:val="32"/>
          <w:szCs w:val="32"/>
        </w:rPr>
        <w:t>法定代表人（负责人）：              法定代表人（负责人）：</w:t>
      </w:r>
    </w:p>
    <w:p w14:paraId="6947F1B7">
      <w:pPr>
        <w:rPr>
          <w:rFonts w:asciiTheme="minorEastAsia" w:hAnsiTheme="minorEastAsia"/>
          <w:sz w:val="32"/>
          <w:szCs w:val="32"/>
        </w:rPr>
      </w:pPr>
      <w:r>
        <w:rPr>
          <w:rFonts w:hint="eastAsia" w:asciiTheme="minorEastAsia" w:hAnsiTheme="minorEastAsia"/>
          <w:sz w:val="32"/>
          <w:szCs w:val="32"/>
        </w:rPr>
        <w:t>经办人签名：                       经办人签名：</w:t>
      </w:r>
    </w:p>
    <w:p w14:paraId="0709AB33">
      <w:pPr>
        <w:rPr>
          <w:rFonts w:asciiTheme="minorEastAsia" w:hAnsiTheme="minorEastAsia"/>
          <w:sz w:val="32"/>
          <w:szCs w:val="32"/>
        </w:rPr>
      </w:pPr>
      <w:r>
        <w:rPr>
          <w:rFonts w:hint="eastAsia" w:asciiTheme="minorEastAsia" w:hAnsiTheme="minorEastAsia"/>
          <w:sz w:val="32"/>
          <w:szCs w:val="32"/>
        </w:rPr>
        <w:t xml:space="preserve"> 2023年  月  日                    2023年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174"/>
      <w:docPartObj>
        <w:docPartGallery w:val="AutoText"/>
      </w:docPartObj>
    </w:sdtPr>
    <w:sdtContent>
      <w:p w14:paraId="6A628282">
        <w:pPr>
          <w:pStyle w:val="2"/>
          <w:jc w:val="center"/>
        </w:pPr>
        <w:r>
          <w:fldChar w:fldCharType="begin"/>
        </w:r>
        <w:r>
          <w:instrText xml:space="preserve"> PAGE   \* MERGEFORMAT </w:instrText>
        </w:r>
        <w:r>
          <w:fldChar w:fldCharType="separate"/>
        </w:r>
        <w:r>
          <w:rPr>
            <w:lang w:val="zh-CN"/>
          </w:rPr>
          <w:t>2</w:t>
        </w:r>
        <w:r>
          <w:fldChar w:fldCharType="end"/>
        </w:r>
      </w:p>
    </w:sdtContent>
  </w:sdt>
  <w:p w14:paraId="776F4B5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42"/>
    <w:rsid w:val="004D4CA6"/>
    <w:rsid w:val="00903FB7"/>
    <w:rsid w:val="00AB715B"/>
    <w:rsid w:val="00B32AF6"/>
    <w:rsid w:val="00C27721"/>
    <w:rsid w:val="00D239BE"/>
    <w:rsid w:val="00E52442"/>
    <w:rsid w:val="3E6F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904</Words>
  <Characters>921</Characters>
  <Lines>7</Lines>
  <Paragraphs>2</Paragraphs>
  <TotalTime>6</TotalTime>
  <ScaleCrop>false</ScaleCrop>
  <LinksUpToDate>false</LinksUpToDate>
  <CharactersWithSpaces>1053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2023-03-03T08:37:00Z</dcterms:created>
  <dc:creator>陈尚红</dc:creator>
  <cp:lastModifiedBy>WPS_1647181390</cp:lastModifiedBy>
  <cp:lastPrinted>2023-03-09T01:09:00Z</cp:lastPrinted>
  <dcterms:modified xsi:type="dcterms:W3CDTF">2025-10-15T02:43:28Z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eyJoZGlkIjoiZjFjZGRhMTk2ZDFhNzQwY2M0NzY1YzExYzI1YmUwNmIiLCJ1c2VySWQiOiIxMzQ0NTc0MzY5In0=</vt:lpwstr>
  </property>
  <property fmtid="{D5CDD505-2E9C-101B-9397-08002B2CF9AE}" pid="3" name="KSOProductBuildVer">
    <vt:lpwstr>2052-12.1.0.23125</vt:lpwstr>
  </property>
  <property fmtid="{D5CDD505-2E9C-101B-9397-08002B2CF9AE}" pid="4" name="ICV">
    <vt:lpwstr>5D6FF870202240BF88BFC775CDB9108E_13</vt:lpwstr>
  </property>
</Properties>
</file>