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EBF982">
      <w:pPr>
        <w:pStyle w:val="2"/>
        <w:spacing w:before="156" w:line="219" w:lineRule="auto"/>
        <w:jc w:val="center"/>
        <w:outlineLvl w:val="0"/>
        <w:rPr>
          <w:rFonts w:hint="eastAsia" w:ascii="方正小标宋简体" w:hAnsi="方正小标宋简体" w:eastAsia="方正小标宋简体" w:cs="方正小标宋简体"/>
          <w:sz w:val="21"/>
        </w:rPr>
      </w:pPr>
      <w:r>
        <w:rPr>
          <w:rFonts w:hint="eastAsia" w:ascii="方正小标宋简体" w:hAnsi="方正小标宋简体" w:eastAsia="方正小标宋简体" w:cs="方正小标宋简体"/>
          <w:spacing w:val="-20"/>
          <w:sz w:val="48"/>
          <w:szCs w:val="48"/>
        </w:rPr>
        <w:t>海南省安宁医院</w:t>
      </w:r>
      <w:r>
        <w:rPr>
          <w:rFonts w:hint="eastAsia" w:ascii="方正小标宋简体" w:hAnsi="方正小标宋简体" w:eastAsia="方正小标宋简体" w:cs="方正小标宋简体"/>
          <w:spacing w:val="-20"/>
          <w:sz w:val="48"/>
          <w:szCs w:val="48"/>
          <w:lang w:val="en-US" w:eastAsia="zh-CN"/>
        </w:rPr>
        <w:t>融资贷款</w:t>
      </w:r>
      <w:r>
        <w:rPr>
          <w:rFonts w:hint="eastAsia" w:ascii="方正小标宋简体" w:hAnsi="方正小标宋简体" w:eastAsia="方正小标宋简体" w:cs="方正小标宋简体"/>
          <w:spacing w:val="-20"/>
          <w:sz w:val="48"/>
          <w:szCs w:val="48"/>
        </w:rPr>
        <w:t>需求</w:t>
      </w:r>
    </w:p>
    <w:p w14:paraId="430EF22C">
      <w:pPr>
        <w:spacing w:line="305" w:lineRule="auto"/>
        <w:rPr>
          <w:rFonts w:ascii="Arial"/>
          <w:sz w:val="21"/>
        </w:rPr>
      </w:pPr>
    </w:p>
    <w:p w14:paraId="67DF0FC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00" w:firstLineChars="200"/>
        <w:textAlignment w:val="baseline"/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</w:rPr>
        <w:t>根据医院业务需要，我院遴选一家资质合格的银行为我 单位提供</w:t>
      </w:r>
      <w:r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  <w:t>融资</w:t>
      </w:r>
      <w:r>
        <w:rPr>
          <w:rFonts w:hint="eastAsia" w:asciiTheme="minorEastAsia" w:hAnsiTheme="minorEastAsia" w:eastAsiaTheme="minorEastAsia" w:cstheme="minorEastAsia"/>
          <w:sz w:val="30"/>
          <w:szCs w:val="30"/>
        </w:rPr>
        <w:t>贷款服务。现将具体情况公布如下：</w:t>
      </w:r>
    </w:p>
    <w:p w14:paraId="6E255C0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00" w:firstLineChars="200"/>
        <w:textAlignment w:val="baseline"/>
        <w:rPr>
          <w:rFonts w:hint="eastAsia"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>一、需求内容：</w:t>
      </w:r>
    </w:p>
    <w:p w14:paraId="0D179CC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00" w:firstLineChars="200"/>
        <w:textAlignment w:val="baseline"/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</w:rPr>
        <w:t>1.贷款额度</w:t>
      </w:r>
      <w:r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  <w:t>50</w:t>
      </w:r>
      <w:r>
        <w:rPr>
          <w:rFonts w:hint="eastAsia" w:asciiTheme="minorEastAsia" w:hAnsiTheme="minorEastAsia" w:eastAsiaTheme="minorEastAsia" w:cstheme="minorEastAsia"/>
          <w:sz w:val="30"/>
          <w:szCs w:val="30"/>
        </w:rPr>
        <w:t>00万元；</w:t>
      </w:r>
    </w:p>
    <w:p w14:paraId="205A478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00" w:firstLineChars="200"/>
        <w:textAlignment w:val="baseline"/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</w:rPr>
        <w:t>2.贷款年限3年；</w:t>
      </w:r>
    </w:p>
    <w:p w14:paraId="40D89EC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00" w:firstLineChars="200"/>
        <w:textAlignment w:val="baseline"/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</w:rPr>
        <w:t>3.贷款利率低于同期商业贷款利率；</w:t>
      </w:r>
    </w:p>
    <w:p w14:paraId="7D8CCED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00" w:firstLineChars="200"/>
        <w:textAlignment w:val="baseline"/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</w:rPr>
        <w:t>4.以循环方式办理贷款，每次提款的借款借据期限为一年（含）内，单笔</w:t>
      </w:r>
      <w:r>
        <w:rPr>
          <w:rFonts w:hint="eastAsia" w:asciiTheme="minorEastAsia" w:hAnsiTheme="minorEastAsia" w:eastAsiaTheme="minorEastAsia" w:cstheme="minorEastAsia"/>
          <w:sz w:val="30"/>
          <w:szCs w:val="30"/>
          <w:lang w:val="en-US" w:eastAsia="zh-CN"/>
        </w:rPr>
        <w:t>借据</w:t>
      </w:r>
      <w:r>
        <w:rPr>
          <w:rFonts w:hint="eastAsia" w:asciiTheme="minorEastAsia" w:hAnsiTheme="minorEastAsia" w:eastAsiaTheme="minorEastAsia" w:cstheme="minorEastAsia"/>
          <w:sz w:val="30"/>
          <w:szCs w:val="30"/>
        </w:rPr>
        <w:t>提取后按月付息到期一次性还本（即一年后还本），可提前还款。在合同金额（循环额度）内可多次提款，已还款金额释放额度可供再次循环提取；</w:t>
      </w:r>
    </w:p>
    <w:p w14:paraId="357D81F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00" w:firstLineChars="200"/>
        <w:textAlignment w:val="baseline"/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</w:rPr>
        <w:t>5.签订合同后5个工作日内放款至我院银行账户；</w:t>
      </w:r>
    </w:p>
    <w:p w14:paraId="077A41D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00" w:firstLineChars="200"/>
        <w:textAlignment w:val="baseline"/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</w:rPr>
        <w:t>6.提供《中华人民共和国金融许可证》;</w:t>
      </w:r>
    </w:p>
    <w:p w14:paraId="5046DB6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00" w:firstLineChars="200"/>
        <w:textAlignment w:val="baseline"/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</w:rPr>
        <w:t>7.增值服务内容。</w:t>
      </w:r>
    </w:p>
    <w:p w14:paraId="1660018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00" w:firstLineChars="200"/>
        <w:textAlignment w:val="baseline"/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>二、评审方式：</w:t>
      </w:r>
      <w:r>
        <w:rPr>
          <w:rFonts w:hint="eastAsia" w:asciiTheme="minorEastAsia" w:hAnsiTheme="minorEastAsia" w:eastAsiaTheme="minorEastAsia" w:cstheme="minorEastAsia"/>
          <w:sz w:val="30"/>
          <w:szCs w:val="30"/>
        </w:rPr>
        <w:t>最低报价法(二次报价)。</w:t>
      </w:r>
    </w:p>
    <w:p w14:paraId="3FFD425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00" w:firstLineChars="200"/>
        <w:textAlignment w:val="baseline"/>
        <w:rPr>
          <w:rFonts w:hint="eastAsia"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>三 、评审办法：</w:t>
      </w:r>
    </w:p>
    <w:p w14:paraId="2294A29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00" w:firstLineChars="200"/>
        <w:textAlignment w:val="baseline"/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</w:rPr>
        <w:t>(1)满足所有资格条件下二次报价贷款利率最低者中选；</w:t>
      </w:r>
    </w:p>
    <w:p w14:paraId="794C9AB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00" w:firstLineChars="200"/>
        <w:textAlignment w:val="baseline"/>
        <w:rPr>
          <w:rFonts w:hint="eastAsia" w:asciiTheme="minorEastAsia" w:hAnsiTheme="minorEastAsia" w:eastAsiaTheme="minorEastAsia" w:cstheme="minorEastAsia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</w:rPr>
        <w:t>(2) 贷款利率最低者存在两家以上单位，以其各自提供的增值服务市场价值对比，选出其中一家单位。</w:t>
      </w:r>
      <w:bookmarkStart w:id="0" w:name="_GoBack"/>
      <w:bookmarkEnd w:id="0"/>
    </w:p>
    <w:p w14:paraId="620BD7EE">
      <w:pPr>
        <w:spacing w:line="262" w:lineRule="auto"/>
        <w:rPr>
          <w:rFonts w:ascii="Arial"/>
          <w:sz w:val="21"/>
        </w:rPr>
      </w:pPr>
    </w:p>
    <w:p w14:paraId="292F63F4">
      <w:pPr>
        <w:pStyle w:val="2"/>
        <w:spacing w:before="111" w:line="219" w:lineRule="auto"/>
        <w:ind w:left="785"/>
        <w:rPr>
          <w:sz w:val="34"/>
          <w:szCs w:val="34"/>
        </w:rPr>
      </w:pPr>
    </w:p>
    <w:sectPr>
      <w:pgSz w:w="11900" w:h="16830"/>
      <w:pgMar w:top="1417" w:right="1417" w:bottom="1417" w:left="141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2BFF432A-24A9-41DE-9BCB-EEC1E69BC2C3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5749A20F-403B-4B32-8962-5E53A7C1625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8629522F-013C-4BE9-A197-EFEF3F82ABEF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0163C58"/>
    <w:rsid w:val="08382462"/>
    <w:rsid w:val="0A0C2A2B"/>
    <w:rsid w:val="193E3FCD"/>
    <w:rsid w:val="24F904EE"/>
    <w:rsid w:val="454A1851"/>
    <w:rsid w:val="51F74902"/>
    <w:rsid w:val="79E1682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345</Words>
  <Characters>359</Characters>
  <TotalTime>54</TotalTime>
  <ScaleCrop>false</ScaleCrop>
  <LinksUpToDate>false</LinksUpToDate>
  <CharactersWithSpaces>364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2026-09-09T15:36:00Z</dcterms:created>
  <dc:creator>Administrator</dc:creator>
  <cp:lastModifiedBy>爆炸的榴莲</cp:lastModifiedBy>
  <cp:lastPrinted>2026-09-10T06:50:00Z</cp:lastPrinted>
  <dcterms:modified xsi:type="dcterms:W3CDTF">2026-09-14T10:19:38Z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2026-09-09T15:36:25Z</vt:filetime>
  </property>
  <property fmtid="{D5CDD505-2E9C-101B-9397-08002B2CF9AE}" pid="4" name="UsrData">
    <vt:lpwstr>6aa10c772ec56d001f978ba4wl</vt:lpwstr>
  </property>
  <property fmtid="{D5CDD505-2E9C-101B-9397-08002B2CF9AE}" pid="5" name="KSOTemplateDocerSaveRecord">
    <vt:lpwstr>eyJoZGlkIjoiMTY5NjYyYTAwZmU5OTRjMzMxZmQyNzM3MjdmNWY4YTgiLCJ1c2VySWQiOiIzODE2OTQwOTYifQ==</vt:lpwstr>
  </property>
  <property fmtid="{D5CDD505-2E9C-101B-9397-08002B2CF9AE}" pid="6" name="KSOProductBuildVer">
    <vt:lpwstr>2052-12.1.0.28505</vt:lpwstr>
  </property>
  <property fmtid="{D5CDD505-2E9C-101B-9397-08002B2CF9AE}" pid="7" name="ICV">
    <vt:lpwstr>8E1B67A9D99946CB917519D6DB28EDA1_13</vt:lpwstr>
  </property>
</Properties>
</file>